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15" w:rsidRPr="008A1C15" w:rsidRDefault="008A1C15" w:rsidP="008A1C15">
      <w:pPr>
        <w:spacing w:before="100" w:line="240" w:lineRule="auto"/>
        <w:jc w:val="both"/>
        <w:rPr>
          <w:rFonts w:ascii="Calibri" w:eastAsia="Times New Roman" w:hAnsi="Calibri" w:cs="Calibri"/>
          <w:color w:val="000000"/>
        </w:rPr>
      </w:pPr>
      <w:bookmarkStart w:id="0" w:name="_GoBack"/>
      <w:bookmarkEnd w:id="0"/>
      <w:r w:rsidRPr="008A1C15">
        <w:rPr>
          <w:rFonts w:ascii="Arial" w:eastAsia="Times New Roman" w:hAnsi="Arial" w:cs="Arial"/>
          <w:b/>
          <w:bCs/>
          <w:color w:val="000000"/>
          <w:sz w:val="20"/>
          <w:szCs w:val="20"/>
        </w:rPr>
        <w:t>South Korea</w:t>
      </w:r>
    </w:p>
    <w:p w:rsidR="008A1C15" w:rsidRPr="008A1C15" w:rsidRDefault="008A1C15" w:rsidP="008A1C15">
      <w:pPr>
        <w:spacing w:before="100" w:line="240" w:lineRule="auto"/>
        <w:jc w:val="center"/>
        <w:rPr>
          <w:rFonts w:ascii="Calibri" w:eastAsia="Times New Roman" w:hAnsi="Calibri" w:cs="Calibri"/>
          <w:color w:val="000000"/>
        </w:rPr>
      </w:pPr>
      <w:r w:rsidRPr="008A1C15">
        <w:rPr>
          <w:rFonts w:ascii="Arial" w:eastAsia="Times New Roman" w:hAnsi="Arial" w:cs="Arial"/>
          <w:b/>
          <w:bCs/>
          <w:color w:val="000000"/>
          <w:sz w:val="20"/>
          <w:szCs w:val="20"/>
        </w:rPr>
        <w:t>Double Taxation Avoidance Agreement</w:t>
      </w:r>
    </w:p>
    <w:p w:rsidR="008A1C15" w:rsidRPr="008A1C15" w:rsidRDefault="008A1C15" w:rsidP="008A1C15">
      <w:pPr>
        <w:spacing w:before="100" w:line="240" w:lineRule="auto"/>
        <w:jc w:val="center"/>
        <w:rPr>
          <w:rFonts w:ascii="Calibri" w:eastAsia="Times New Roman" w:hAnsi="Calibri" w:cs="Calibri"/>
          <w:color w:val="000000"/>
        </w:rPr>
      </w:pPr>
      <w:r w:rsidRPr="008A1C15">
        <w:rPr>
          <w:rFonts w:ascii="Arial" w:eastAsia="Times New Roman" w:hAnsi="Arial" w:cs="Arial"/>
          <w:b/>
          <w:bCs/>
          <w:color w:val="000000"/>
          <w:sz w:val="20"/>
          <w:szCs w:val="20"/>
        </w:rPr>
        <w:t>CONVENTION BETWEEN THE GOVERNMENT OF REPUBLIC OF INDIA AND THE GOVERNMENT OF THE REPUBLIC OF KOREA FOR THE AVOIDANCE OF DOUBLE TAXATION AND THE PREVENTION OF FISCAL EVASION WITH RESPECT TO TAXES ON INCOME. NOTIFICATION</w:t>
      </w:r>
    </w:p>
    <w:p w:rsidR="008A1C15" w:rsidRPr="008A1C15" w:rsidRDefault="008A1C15" w:rsidP="008A1C15">
      <w:pPr>
        <w:spacing w:before="100" w:line="240" w:lineRule="auto"/>
        <w:jc w:val="both"/>
        <w:rPr>
          <w:rFonts w:ascii="Calibri" w:eastAsia="Times New Roman" w:hAnsi="Calibri" w:cs="Calibri"/>
          <w:color w:val="000000"/>
        </w:rPr>
      </w:pPr>
      <w:proofErr w:type="gramStart"/>
      <w:r w:rsidRPr="008A1C15">
        <w:rPr>
          <w:rFonts w:ascii="Arial" w:eastAsia="Times New Roman" w:hAnsi="Arial" w:cs="Arial"/>
          <w:b/>
          <w:bCs/>
          <w:color w:val="000000"/>
          <w:sz w:val="20"/>
          <w:szCs w:val="20"/>
        </w:rPr>
        <w:t>Notification No.G.S.R.</w:t>
      </w:r>
      <w:proofErr w:type="gramEnd"/>
      <w:r w:rsidRPr="008A1C15">
        <w:rPr>
          <w:rFonts w:ascii="Arial" w:eastAsia="Times New Roman" w:hAnsi="Arial" w:cs="Arial"/>
          <w:b/>
          <w:bCs/>
          <w:color w:val="000000"/>
          <w:sz w:val="20"/>
          <w:szCs w:val="20"/>
        </w:rPr>
        <w:t xml:space="preserve"> </w:t>
      </w:r>
      <w:proofErr w:type="gramStart"/>
      <w:r w:rsidRPr="008A1C15">
        <w:rPr>
          <w:rFonts w:ascii="Arial" w:eastAsia="Times New Roman" w:hAnsi="Arial" w:cs="Arial"/>
          <w:b/>
          <w:bCs/>
          <w:color w:val="000000"/>
          <w:sz w:val="20"/>
          <w:szCs w:val="20"/>
        </w:rPr>
        <w:t>1111(E), dtd.</w:t>
      </w:r>
      <w:proofErr w:type="gramEnd"/>
      <w:r w:rsidRPr="008A1C15">
        <w:rPr>
          <w:rFonts w:ascii="Arial" w:eastAsia="Times New Roman" w:hAnsi="Arial" w:cs="Arial"/>
          <w:b/>
          <w:bCs/>
          <w:color w:val="000000"/>
          <w:sz w:val="20"/>
          <w:szCs w:val="20"/>
        </w:rPr>
        <w:t xml:space="preserve"> </w:t>
      </w:r>
      <w:proofErr w:type="gramStart"/>
      <w:r w:rsidRPr="008A1C15">
        <w:rPr>
          <w:rFonts w:ascii="Arial" w:eastAsia="Times New Roman" w:hAnsi="Arial" w:cs="Arial"/>
          <w:b/>
          <w:bCs/>
          <w:color w:val="000000"/>
          <w:sz w:val="20"/>
          <w:szCs w:val="20"/>
        </w:rPr>
        <w:t>26.9.1986.</w:t>
      </w:r>
      <w:proofErr w:type="gramEnd"/>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Whereas the annexed Convention between the Government of the Republic of India and the Government of the Republic Korea for the avoidance of double taxation and the prevention of fiscal evasion with respect to taxes on income has been ratified and the instruments of ratification exchanged, as required by paragraph 1 of Article 29 of the said Convention, on 1st August 1986;</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be given effect to in the Union of India.</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CONVENTION BETWEEN THE GOVERNMENT OF THE REPUBLIC OF INDIA AND THE GOVERNMENT OF THE REPUBLIC OF KOREA FOR THE AVOIDANCE OF DOUBLE TAXATION AND THE PREVENTION OF FISCAL EVASION WITH RESPECT TO TAXES ON INCOME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The Government of the Republic of India and the Government of the Republic of Korea,</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Desiring to conclude a Convention for the avoidance of double taxation and the prevention of fiscal evasion with respect to taxes on income,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Have agreed as follows: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PERSONAL SCOPE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This Convention shall apply to persons who are residents of one or both of the Contracting States.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TAXES COVERED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Convention shall apply to taxes on income imposed on behalf of each Contracting State irrespective of the manner in which they are levied.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and taxes on the total amounts of wages or salaries paid by enterprises.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existing taxes to which the Convention shall apply are:</w:t>
      </w:r>
    </w:p>
    <w:p w:rsidR="008A1C15" w:rsidRPr="008A1C15" w:rsidRDefault="008A1C15" w:rsidP="008A1C15">
      <w:pPr>
        <w:spacing w:before="100" w:line="240" w:lineRule="auto"/>
        <w:ind w:left="1440" w:hanging="360"/>
        <w:jc w:val="both"/>
        <w:rPr>
          <w:rFonts w:ascii="Calibri" w:eastAsia="Times New Roman" w:hAnsi="Calibri" w:cs="Calibri"/>
          <w:color w:val="000000"/>
        </w:rPr>
      </w:pPr>
      <w:proofErr w:type="gramStart"/>
      <w:r w:rsidRPr="008A1C15">
        <w:rPr>
          <w:rFonts w:ascii="Arial" w:eastAsia="Times New Roman" w:hAnsi="Arial" w:cs="Arial"/>
          <w:b/>
          <w:bCs/>
          <w:color w:val="000000"/>
          <w:sz w:val="20"/>
          <w:szCs w:val="20"/>
        </w:rPr>
        <w:t>a</w:t>
      </w:r>
      <w:proofErr w:type="gramEnd"/>
      <w:r w:rsidRPr="008A1C15">
        <w:rPr>
          <w:rFonts w:ascii="Arial" w:eastAsia="Times New Roman" w:hAnsi="Arial" w:cs="Arial"/>
          <w:b/>
          <w:bCs/>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b/>
          <w:bCs/>
          <w:color w:val="000000"/>
          <w:sz w:val="20"/>
          <w:szCs w:val="20"/>
        </w:rPr>
        <w:t>In the case of Korea:</w:t>
      </w:r>
    </w:p>
    <w:p w:rsidR="008A1C15" w:rsidRPr="008A1C15" w:rsidRDefault="008A1C15" w:rsidP="008A1C15">
      <w:pPr>
        <w:spacing w:before="100" w:line="240" w:lineRule="auto"/>
        <w:ind w:left="1800" w:hanging="180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i</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income-tax;</w:t>
      </w:r>
    </w:p>
    <w:p w:rsidR="008A1C15" w:rsidRPr="008A1C15" w:rsidRDefault="008A1C15" w:rsidP="008A1C15">
      <w:pPr>
        <w:spacing w:before="100" w:line="240" w:lineRule="auto"/>
        <w:ind w:left="1800" w:hanging="180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the</w:t>
      </w:r>
      <w:proofErr w:type="gramEnd"/>
      <w:r w:rsidRPr="008A1C15">
        <w:rPr>
          <w:rFonts w:ascii="Arial" w:eastAsia="Times New Roman" w:hAnsi="Arial" w:cs="Arial"/>
          <w:color w:val="000000"/>
          <w:sz w:val="20"/>
          <w:szCs w:val="20"/>
        </w:rPr>
        <w:t xml:space="preserve"> corporation tax; and</w:t>
      </w:r>
    </w:p>
    <w:p w:rsidR="008A1C15" w:rsidRPr="008A1C15" w:rsidRDefault="008A1C15" w:rsidP="008A1C15">
      <w:pPr>
        <w:spacing w:before="100" w:line="240" w:lineRule="auto"/>
        <w:ind w:left="1800" w:hanging="180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iii.</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the</w:t>
      </w:r>
      <w:proofErr w:type="gramEnd"/>
      <w:r w:rsidRPr="008A1C15">
        <w:rPr>
          <w:rFonts w:ascii="Arial" w:eastAsia="Times New Roman" w:hAnsi="Arial" w:cs="Arial"/>
          <w:color w:val="000000"/>
          <w:sz w:val="20"/>
          <w:szCs w:val="20"/>
        </w:rPr>
        <w:t xml:space="preserve"> inhabitant tax; (hereinafter referred to as " Korean tax ")</w:t>
      </w:r>
    </w:p>
    <w:p w:rsidR="008A1C15" w:rsidRPr="008A1C15" w:rsidRDefault="008A1C15" w:rsidP="008A1C15">
      <w:pPr>
        <w:spacing w:before="100" w:line="240" w:lineRule="auto"/>
        <w:ind w:left="1440" w:hanging="360"/>
        <w:jc w:val="both"/>
        <w:rPr>
          <w:rFonts w:ascii="Calibri" w:eastAsia="Times New Roman" w:hAnsi="Calibri" w:cs="Calibri"/>
          <w:color w:val="000000"/>
        </w:rPr>
      </w:pPr>
      <w:proofErr w:type="gramStart"/>
      <w:r w:rsidRPr="008A1C15">
        <w:rPr>
          <w:rFonts w:ascii="Arial" w:eastAsia="Times New Roman" w:hAnsi="Arial" w:cs="Arial"/>
          <w:b/>
          <w:bCs/>
          <w:color w:val="000000"/>
          <w:sz w:val="20"/>
          <w:szCs w:val="20"/>
        </w:rPr>
        <w:t>b</w:t>
      </w:r>
      <w:proofErr w:type="gramEnd"/>
      <w:r w:rsidRPr="008A1C15">
        <w:rPr>
          <w:rFonts w:ascii="Arial" w:eastAsia="Times New Roman" w:hAnsi="Arial" w:cs="Arial"/>
          <w:b/>
          <w:bCs/>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b/>
          <w:bCs/>
          <w:color w:val="000000"/>
          <w:sz w:val="20"/>
          <w:szCs w:val="20"/>
        </w:rPr>
        <w:t>In the case of India:</w:t>
      </w:r>
    </w:p>
    <w:p w:rsidR="008A1C15" w:rsidRPr="008A1C15" w:rsidRDefault="008A1C15" w:rsidP="008A1C15">
      <w:pPr>
        <w:spacing w:before="100" w:line="240" w:lineRule="auto"/>
        <w:ind w:left="1800" w:hanging="180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lastRenderedPageBreak/>
        <w:t>                              </w:t>
      </w:r>
      <w:proofErr w:type="gramStart"/>
      <w:r w:rsidRPr="008A1C15">
        <w:rPr>
          <w:rFonts w:ascii="Arial" w:eastAsia="Times New Roman" w:hAnsi="Arial" w:cs="Arial"/>
          <w:color w:val="000000"/>
          <w:sz w:val="20"/>
          <w:szCs w:val="20"/>
        </w:rPr>
        <w:t>i</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income-tax including any surcharge thereon imposed under the Income-tax Act, 1961 (43 of 1961);</w:t>
      </w:r>
    </w:p>
    <w:p w:rsidR="008A1C15" w:rsidRPr="008A1C15" w:rsidRDefault="008A1C15" w:rsidP="008A1C15">
      <w:pPr>
        <w:spacing w:before="100" w:line="240" w:lineRule="auto"/>
        <w:ind w:left="1800" w:hanging="180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the</w:t>
      </w:r>
      <w:proofErr w:type="gramEnd"/>
      <w:r w:rsidRPr="008A1C15">
        <w:rPr>
          <w:rFonts w:ascii="Arial" w:eastAsia="Times New Roman" w:hAnsi="Arial" w:cs="Arial"/>
          <w:color w:val="000000"/>
          <w:sz w:val="20"/>
          <w:szCs w:val="20"/>
        </w:rPr>
        <w:t xml:space="preserve"> surtax imposed under the Companies (Profits) Surtax Act, 1964 (7 (of 1964); (hereinafter referred to as " Indian tax ").</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Convention shall apply also to any identical or substantially similar taxes which are imposed after the date of signature of this Convention in addition to, or in place of, the existing taxes. The Competent authorities of the Contracting States shall notify each other of any substantial changes which have been made in their respective taxation laws.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3</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GENERAL DEFINITIONS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this Convention unless the context otherwise requires: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a Contracting State " and " the other Contracting State " mean Korea or India as the context requires;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tax " means Korean tax or Indian tax, as the context requires;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Person " includes an individual, a company and any other body of persons which is treated as an entity for tax purposes;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d</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company " means any body corporate or any entity which is treated is a corporate for tax purposes;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e</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f</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competent authority " means, in the case of Korea the Minister of Finance or his authorised representative; and in the case of India, the Central Government in the Ministry of Finance (Department of Revenue) or its authorised representative;</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g.</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national " means any individual possessing the nationality of a Contracting State and any legal person, partnership, association or other entity deriving its status as such from the laws in force in the Contracting State;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h</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international traffic " means any transport by a ship or aircraft operated by an enterprise of a Contracting State, except when the ship or aircraft is operated solely between places in the other Contracting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As regards the application of this Convention by either Contracting State any term not otherwise defined shall, unless the Context otherwise requires, have the meaning which it has under the laws of that Contracting State relating to the taxes which are the subject of this Convention.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4</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FISCAL DOMICILE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the Convention the term " resident of a Contracting State " means any person who under the laws of that State is liable to taxation therein by reason of his domicile, residence, place of head or main office, place of management or any other criterion of a similar nature.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Where by reason of the provisions of paragraph 1, an individual is a resident of both Contracting States, </w:t>
      </w:r>
      <w:proofErr w:type="gramStart"/>
      <w:r w:rsidRPr="008A1C15">
        <w:rPr>
          <w:rFonts w:ascii="Arial" w:eastAsia="Times New Roman" w:hAnsi="Arial" w:cs="Arial"/>
          <w:color w:val="000000"/>
          <w:sz w:val="20"/>
          <w:szCs w:val="20"/>
        </w:rPr>
        <w:t>then</w:t>
      </w:r>
      <w:proofErr w:type="gramEnd"/>
      <w:r w:rsidRPr="008A1C15">
        <w:rPr>
          <w:rFonts w:ascii="Arial" w:eastAsia="Times New Roman" w:hAnsi="Arial" w:cs="Arial"/>
          <w:color w:val="000000"/>
          <w:sz w:val="20"/>
          <w:szCs w:val="20"/>
        </w:rPr>
        <w:t xml:space="preserve"> his status shall be determined as follows:</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d</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Where by reason of the provisions of paragraph 1 a persons other than an individual is a resdent of both Contracting States, then it shall be deemed to be a resident of the State in which its place of effective management is situated. In case of doubt the competent authorities of the Contracting States shall settle the question by mutual agreement.</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5</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PERMANENT ESTABLISHMENT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this Convention, the term "permanent establishment" means a fixed place of business through which the business of an enterprise is wholly or partly carried 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"permanent establishment" shall include especially:</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 place of management;</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 branch;</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an office;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d</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 factory;</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e</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 workshop; and</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f</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 mine, an oil or gas well, a quarry or any other place of extraction of natural resources.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"permanent establishment" likewise encompasses a building site, a construction assembly or installation project or supervisory activities in connection therewith, but only where such site project or activities continue for a period of more than nine months.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Notwithstanding the preceding provisions of this Article, the term </w:t>
      </w:r>
      <w:proofErr w:type="gramStart"/>
      <w:r w:rsidRPr="008A1C15">
        <w:rPr>
          <w:rFonts w:ascii="Arial" w:eastAsia="Times New Roman" w:hAnsi="Arial" w:cs="Arial"/>
          <w:color w:val="000000"/>
          <w:sz w:val="20"/>
          <w:szCs w:val="20"/>
        </w:rPr>
        <w:t>" permanent</w:t>
      </w:r>
      <w:proofErr w:type="gramEnd"/>
      <w:r w:rsidRPr="008A1C15">
        <w:rPr>
          <w:rFonts w:ascii="Arial" w:eastAsia="Times New Roman" w:hAnsi="Arial" w:cs="Arial"/>
          <w:color w:val="000000"/>
          <w:sz w:val="20"/>
          <w:szCs w:val="20"/>
        </w:rPr>
        <w:t xml:space="preserve"> establishment " shall be deemed not to include: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use of facilities solely for the purpose of storage, display or delivery of goods or merchandise belonging to the enterprise;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maintenance of a stock of goods or merchandise belonging to the enterprise solely for the purpose of storage display or, delivery;</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maintenance of a stock of goods or merchandise belonging to the enterprise solely for the purpose of processing by another enterprise;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lastRenderedPageBreak/>
        <w:t>d</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e.</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maintenance of a fixed place of business solely for the purpose of advertising, the supply of information, scientific research, or any other activity, if it has a preparatory or auxiliary character in the trade or business of the enterprise;</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f.</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maintenance of a fixed place of business solely for any combination of activities mentioned in sub-paragraphs (a) to (e) of this paragraph, provided that the overall activity of the fixed place of business resulting from this combination is of a preparatory or auxiliary character.</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Notwithstanding the provisions of paragraphs 1 and 2 if a person--other than an agent of independent status to whom paragraph 6 applies--is acting on behalf of an enterprise and has, and habitually exercise,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4 which, if exercise through a fixed place of business, would not make this fixed place of business a permanent establishment by virtue of that paragraph.</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6.</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An enterprise shall not be deemed to have a permanent establishment in a Contracting State merely because it carries on business in that State through a broker, general commission agent or any other agent of an independent status, where such persons are acting in the ordinary course of their business.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7.</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6</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INCOME FROM IMMOVABLE PROPERTY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Income from immovable property may be taxed in the Contracting State in which such property is situated.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"immovable property" shall be defined in accordance with the law of the Contracting State in which the property in question is situated. The term shall in any case incrude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riot be regarded as immovable property.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 1 shall apply to income derived from the direct use, letting, or use in any other form of immovable property.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paragraphs 1 and 5 shall also apply to the income from immovable property of an enterprise and to income from immovable property used for the peformance of independent personal services.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7</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BUSINESS PROFITS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The profits of an enterprise of a Contracting State shall be taxable only in that State unless the enterprise carries in business in the other Contracting State through a permanent establishment </w:t>
      </w:r>
      <w:r w:rsidRPr="008A1C15">
        <w:rPr>
          <w:rFonts w:ascii="Arial" w:eastAsia="Times New Roman" w:hAnsi="Arial" w:cs="Arial"/>
          <w:color w:val="000000"/>
          <w:sz w:val="20"/>
          <w:szCs w:val="20"/>
        </w:rPr>
        <w:lastRenderedPageBreak/>
        <w:t xml:space="preserve">situated therein. If the enterprise carries on business as aforesaid the profits of the enterprise may be taxed in the other State but only so much of them as </w:t>
      </w:r>
      <w:proofErr w:type="gramStart"/>
      <w:r w:rsidRPr="008A1C15">
        <w:rPr>
          <w:rFonts w:ascii="Arial" w:eastAsia="Times New Roman" w:hAnsi="Arial" w:cs="Arial"/>
          <w:color w:val="000000"/>
          <w:sz w:val="20"/>
          <w:szCs w:val="20"/>
        </w:rPr>
        <w:t>is</w:t>
      </w:r>
      <w:proofErr w:type="gramEnd"/>
      <w:r w:rsidRPr="008A1C15">
        <w:rPr>
          <w:rFonts w:ascii="Arial" w:eastAsia="Times New Roman" w:hAnsi="Arial" w:cs="Arial"/>
          <w:color w:val="000000"/>
          <w:sz w:val="20"/>
          <w:szCs w:val="20"/>
        </w:rPr>
        <w:t xml:space="preserve"> attributable to that permanent establishment.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permament establishment the profits which it might be expected to make if it were a distinct and separate enterprise engaged in thesame or similar acivities under the same or similar conditions and dealing wholly independently with the enterprise of which it is a permanent establishment.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determination of the profits of a permanent establishment, there shall be allowed as deductions expenses which are incurred for the purposes of the permanent establishment including executive and general administrative expenses so incurred, whether in the State in which the permanent establishment is situated or elsewhere which are allowed under the provisions of the domestic law of the Contracting State in which the permanent establishment is situated.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here is good and sufficient reason to the contrary.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6.</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Where income or profits include items of income which are dealt with separately in other Articles of this Convention, then the provisions of those Articles shall not be effected by the provisions of this Article.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8</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AIR TRANSPORT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Profits from the operation of aircraft in international traffic carried on by an enterprise of a Contracting State shall be taxable only in that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 1 shall also apply to profits derived from the participation in a pool a joint business or in an international operating agency.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this Article the term " operation of aircraft " shall include transportation by air of persons, livestock, goods or mail carried on by the owners or lessees or characters, of aircraft including the sale of tickets for such transportation on behalf of other enterprises the incidental lease of aircraft on a character basis and any other activity directly connected with such, transportation.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9</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SHIPPING TRANSPORT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Profits derived by an enterprise of a Contracting State from the operation of ships in international traffic shall be taxable only in that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Notwithstanding the provisions of paragraph 1 of this Article, profits derived from the operation of ships in international traffic may be taxed in the Contracting State in which such operation is carried on; but the tax so charged shall not exceed 50 per cent, of the tax otherwise imposed by the internal law of that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paragraphs 1 and 2 of this Article shall also apply to profit derived from the participation in a pool, a joint business or an international operating agency.</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10</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ASSOCIATED ENTERPRISES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Where:</w:t>
      </w:r>
    </w:p>
    <w:p w:rsidR="008A1C15" w:rsidRPr="008A1C15" w:rsidRDefault="008A1C15" w:rsidP="008A1C15">
      <w:pPr>
        <w:spacing w:before="100" w:line="240" w:lineRule="auto"/>
        <w:ind w:left="72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8A1C15" w:rsidRPr="008A1C15" w:rsidRDefault="008A1C15" w:rsidP="008A1C15">
      <w:pPr>
        <w:spacing w:before="100" w:line="240" w:lineRule="auto"/>
        <w:ind w:left="72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same persons participate directly or indirectely in the management, control or capital of an enterprise of a Contracting State and an enterprise of the other Contracting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and in either case conditions are made or imposed between the two enterprises in their commercial or financial relation which differ from those which would be made between independent enterprises, then any profits which would, but for those conditions, have accrued to one of the erterprises, but, by reason of those conditions, have not so accrucd, may he included in the profits of that enterprise and taxed accordigly.</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11</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DIVIDENDS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Dividends paid by a company which is a resident of a Contracting State to a resident of the other Contracting Stay </w:t>
      </w:r>
      <w:proofErr w:type="gramStart"/>
      <w:r w:rsidRPr="008A1C15">
        <w:rPr>
          <w:rFonts w:ascii="Arial" w:eastAsia="Times New Roman" w:hAnsi="Arial" w:cs="Arial"/>
          <w:color w:val="000000"/>
          <w:sz w:val="20"/>
          <w:szCs w:val="20"/>
        </w:rPr>
        <w:t>be</w:t>
      </w:r>
      <w:proofErr w:type="gramEnd"/>
      <w:r w:rsidRPr="008A1C15">
        <w:rPr>
          <w:rFonts w:ascii="Arial" w:eastAsia="Times New Roman" w:hAnsi="Arial" w:cs="Arial"/>
          <w:color w:val="000000"/>
          <w:sz w:val="20"/>
          <w:szCs w:val="20"/>
        </w:rPr>
        <w:t xml:space="preserve"> taxed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he recipion is the beneficial owner of the dividends, the tax so charged shall not exceed:</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15</w:t>
      </w:r>
      <w:proofErr w:type="gramEnd"/>
      <w:r w:rsidRPr="008A1C15">
        <w:rPr>
          <w:rFonts w:ascii="Arial" w:eastAsia="Times New Roman" w:hAnsi="Arial" w:cs="Arial"/>
          <w:color w:val="000000"/>
          <w:sz w:val="20"/>
          <w:szCs w:val="20"/>
        </w:rPr>
        <w:t xml:space="preserve"> per cent of the gross amount of the dividends the beneficial owner is a company which owns directly at least 20 per cent of the capital of the company paying the dividends;</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20</w:t>
      </w:r>
      <w:proofErr w:type="gramEnd"/>
      <w:r w:rsidRPr="008A1C15">
        <w:rPr>
          <w:rFonts w:ascii="Arial" w:eastAsia="Times New Roman" w:hAnsi="Arial" w:cs="Arial"/>
          <w:color w:val="000000"/>
          <w:sz w:val="20"/>
          <w:szCs w:val="20"/>
        </w:rPr>
        <w:t xml:space="preserve"> per cent of the gross amount of the dividends in all other cases.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This paragraph shall not affect the taxation of the company in respect of the profits out of which the dividends are paid.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rsident through a permanent establishment situated therein or perfoms in that other State independent personal services from a fixed base situated therein and the holding in respect of which the dividends are paid is effectively connected with such permanent establishment or fixed base. In such cases the provisions of Article 7 or Article 15, as the case may be shall apply.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w:t>
      </w:r>
      <w:r w:rsidRPr="008A1C15">
        <w:rPr>
          <w:rFonts w:ascii="Arial" w:eastAsia="Times New Roman" w:hAnsi="Arial" w:cs="Arial"/>
          <w:color w:val="000000"/>
          <w:sz w:val="20"/>
          <w:szCs w:val="20"/>
        </w:rPr>
        <w:lastRenderedPageBreak/>
        <w:t>profits to a tax on the company's undistributed profits, even if the dividends paid or the undistributed profits consist wholly or partly of profits or income arising in such other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12</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INTEREST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Interest arising in a Contracting State and paid to a resident of the other Contracting State may be taxed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However, such interest may also be taxed in the Contracting State in which it arises, and according to the laws of that State but if he recipient is the beneficial owner of the interest the tax so charged shall not exceed 15 per cent of the gross amount of the interest.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Notwithstanding</w:t>
      </w:r>
      <w:proofErr w:type="gramEnd"/>
      <w:r w:rsidRPr="008A1C15">
        <w:rPr>
          <w:rFonts w:ascii="Arial" w:eastAsia="Times New Roman" w:hAnsi="Arial" w:cs="Arial"/>
          <w:color w:val="000000"/>
          <w:sz w:val="20"/>
          <w:szCs w:val="20"/>
        </w:rPr>
        <w:t xml:space="preserve"> the provisions of paragraph 2 of this Article: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where the interest is paid to a bank carrying on a bona fide banking business which is a resident of the other Contracting State and is the beneficial owner of the interest, the tax charged in the Contracting State in which the interest arises shall not exceed 10 per cent of the gross amount of the interest;</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where the interest is paid to the Government of on of the Contracting States or a political sub-division or local authority or the Central Bank or the Export Import Bank of that State, it shall not be subjected to tax by the State in which it arises.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"interest" as used in this Article mean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paragraphs 1, 2 and 3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debt-claims in respeot of which the interest is paid is effectively connected with such permanent establishment or fixed base. In such cases the provisions of Article 7 or Article 15, as the case may be, shall apply.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6.</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Interest shall be deemed to arise in a Contracting State When the payer is that State itself, apolitical sub-division, a local authority or a resident of that Sate.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establlishment or the fixed base is situated.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7.</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Where, owing to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amount. In such cases, </w:t>
      </w:r>
      <w:proofErr w:type="gramStart"/>
      <w:r w:rsidRPr="008A1C15">
        <w:rPr>
          <w:rFonts w:ascii="Arial" w:eastAsia="Times New Roman" w:hAnsi="Arial" w:cs="Arial"/>
          <w:color w:val="000000"/>
          <w:sz w:val="20"/>
          <w:szCs w:val="20"/>
        </w:rPr>
        <w:t>the shall</w:t>
      </w:r>
      <w:proofErr w:type="gramEnd"/>
      <w:r w:rsidRPr="008A1C15">
        <w:rPr>
          <w:rFonts w:ascii="Arial" w:eastAsia="Times New Roman" w:hAnsi="Arial" w:cs="Arial"/>
          <w:color w:val="000000"/>
          <w:sz w:val="20"/>
          <w:szCs w:val="20"/>
        </w:rPr>
        <w:t xml:space="preserve"> remain taxable according to the due regard being had to the other provisions of this Convention.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13</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ROYALTIES AND FEES FOR TECHNICAL SERVICES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15 per cent of the gross amount of the royalties or fees for technical services.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fees for technical services " as used in this Article means payments of any kind to any person, other than payments to an employee of the person making the payments and to any individual for independent personal services mentioned in Article 15, in consideration for services of managerial, technical or consultative nature, including the provison of services of technical or other personnel.</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paragraphs 1 and 2 of this Article shall not apply if the benecficial owner of the royalties or fees for technical services, being a resident of a Contracting State, carries on business in the other Contracting State in which the royalties or fees for technical services arise through a permanent establishment situated there or perform in that other State independent personal services from a fixed base situated therein, and the right, property or contract in respect of which the royalties or fees for technical services and paid is effectively connected with such permanent establishment or fixed base. In such cases the provisions of Article 7 or Article 15, as the case may be, shall apply.</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6.</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obligation to make the payments was incurred and the payments are borne by the permanent establishment or fixed base, then the royalties or fees for technical services shall be deemed to arise in the Contracting State in which the permanent estiblishment or fixed base is situated.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7.</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Where, owing to a special relationship between the payer and the beneficial owner or between both of them and some other person, the amount of the royalties or fees for technical services paid, having regard to the use, right or information for which they are paid, exceeds the amount which would have been agreed upon by the payer and the recipient in the absence of such relationship, the provisions of this Article shall apply only to the last-mentioned amount. In such cases, the excess part of the payments shall remain taxable according to the law of each Contracting State due regard being had to the other provisions of this Convention.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14</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CAPITAL GAINS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Capital gains from the alienation of immovable property as defined in paragraph 2 of Article 6 or from the alienation of shares in a company the assets of which consist prinicpally of immovable property, may be taxed in the State in property is situated.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Gains from the alienation of movable Property forming part of the business property of a permanent estabilishment which an enterprise of a Contracting State has in the other Contracting </w:t>
      </w:r>
      <w:r w:rsidRPr="008A1C15">
        <w:rPr>
          <w:rFonts w:ascii="Arial" w:eastAsia="Times New Roman" w:hAnsi="Arial" w:cs="Arial"/>
          <w:color w:val="000000"/>
          <w:sz w:val="20"/>
          <w:szCs w:val="20"/>
        </w:rPr>
        <w:lastRenderedPageBreak/>
        <w:t>State or of movable property pertaining to a fixed base available to a resident of a Contracting State in the other Contracting State for the purposes of performing professional services including such gains from the alienation of such a permanent establishment (alone or together with the whole enterprise) or of such a fixed' base may be taxed in the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Notwithstanding the provisions of pagraph 2, gains by an enterprise of a Contracting State from alienation of ships and aircraft which it operates in international traffic and movable property pertaining to the operation of such ships and aircraft shall be taxable only in that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Gains from the alienation of any property, other than those mentioned in preceding paragraphs of this Article, shall be taxable only in the Contracting State of which the alienator is a resident.</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term ' alienation "shall mean alienation in accordance with the law of the Contracting State in which the property question is siutated.</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15</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INDEPENDENT PERSONAL SERVICES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unless he has a fixed based regularly available to him in the other Contracting State for the purpose of performing his activities. If he has such a fixed base, the income may be taxed in the other contracting State but only so much of it as it attributable to that fixed base.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The term "professional </w:t>
      </w:r>
      <w:proofErr w:type="gramStart"/>
      <w:r w:rsidRPr="008A1C15">
        <w:rPr>
          <w:rFonts w:ascii="Arial" w:eastAsia="Times New Roman" w:hAnsi="Arial" w:cs="Arial"/>
          <w:color w:val="000000"/>
          <w:sz w:val="20"/>
          <w:szCs w:val="20"/>
        </w:rPr>
        <w:t>services "</w:t>
      </w:r>
      <w:proofErr w:type="gramEnd"/>
      <w:r w:rsidRPr="008A1C15">
        <w:rPr>
          <w:rFonts w:ascii="Arial" w:eastAsia="Times New Roman" w:hAnsi="Arial" w:cs="Arial"/>
          <w:color w:val="000000"/>
          <w:sz w:val="20"/>
          <w:szCs w:val="20"/>
        </w:rPr>
        <w:t xml:space="preserve"> includes especially iudependent scientific, literary, artistic, educational or teaching activities as well as the independent activities of physicians surgeons, lawyers, engineers, architects, dentists and accountants.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16</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DEPENDENT PERSONAL SERVICES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Subject to the provisions of Articles 17, 19, 20, 21 and 22, salaries, wages and other similar remuneration derived by a resident of a Contracting State in respect of an employment shall be taxable only in that State unless the employment is exercised in the other Contracting State. If the employment is so exericed, such remuneration as is derived therefrom may be taxed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Notwithstanding the provisions of paragraph 1, remuneration derived by a resident of a Contracting State in respect of in employment exercised in the other Contracting State shall be taxable only in the first-mentioned State if:</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recipient is present in the other State for a period or periods not exceeding in the aggregate 183 days in the " previous year " or " taxation year " concerned, as the case may be; and</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remuneration is paid by, or on behalf of, an employer who is not a resident of the of the other State; and</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remuneration is not borne by a permanent establishment or a fixed base which the employer has in the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Notwithstanding the preceding provisions of this Article, remuneration derived by a resident of a Contracting State into respect of an employment exercised abroad a ship or aircraft operated in international traffic shall be taxable only in that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17</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lastRenderedPageBreak/>
        <w:t>DIRECTORS' FEES AND REMUNERATIOIN OF TOP LEVEL MANAGERIAL OFFICIALS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Directors' fees and other similar payments derived by a resident of a Contracting State in his capacity as a member of' the Board of Directors of a Company which is a resident of theother Contracting State may be taxed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Salaries, wages and other similar remuneration derived by a resident of a Contracting State in his capacity as an official in a top-level managerial position of a company which is a resident of the other Contracting State may be taxed in that other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18</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ARTISTES AND ATHLETES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Notwithstanding the provisions of Article 15, income derived by a resident of a Contractins State as an entertainer such as a theatre, motion pictures, radio or television artiste,or a musician, or as an athlete, from his personal activities as such exercised in the other Contracting State, may be taxed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Where income in respect of personal activites by an entertainer or athlete in his capacity as such accrues not to the entertainer or athlete himself but to another person, that income may, notwithstanding the provisions of Articles 7 and 15, be taxed in the Contracting State in which the activities of the entertainer or athlete are exercised.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paragraphs 1 and 2 shall not apply to remuneration or profits, salaries, wages and similar income derived from activities performed in a Contracting State by entertainers or athletes if their visit to that State is substantially supported from the public funds of the other Contracting State, a political sub-division or a local authority thereof.</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19</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PENSIONS</w:t>
      </w:r>
    </w:p>
    <w:p w:rsidR="008A1C15" w:rsidRPr="008A1C15" w:rsidRDefault="008A1C15" w:rsidP="008A1C15">
      <w:pPr>
        <w:spacing w:before="100" w:line="240" w:lineRule="auto"/>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Subject to the provisions of paragrapha 2 and 3 of Article 20.</w:t>
      </w:r>
      <w:proofErr w:type="gramEnd"/>
      <w:r w:rsidRPr="008A1C15">
        <w:rPr>
          <w:rFonts w:ascii="Arial" w:eastAsia="Times New Roman" w:hAnsi="Arial" w:cs="Arial"/>
          <w:color w:val="000000"/>
          <w:sz w:val="20"/>
          <w:szCs w:val="20"/>
        </w:rPr>
        <w:t xml:space="preserve"> </w:t>
      </w:r>
      <w:proofErr w:type="gramStart"/>
      <w:r w:rsidRPr="008A1C15">
        <w:rPr>
          <w:rFonts w:ascii="Arial" w:eastAsia="Times New Roman" w:hAnsi="Arial" w:cs="Arial"/>
          <w:color w:val="000000"/>
          <w:sz w:val="20"/>
          <w:szCs w:val="20"/>
        </w:rPr>
        <w:t>pensions</w:t>
      </w:r>
      <w:proofErr w:type="gramEnd"/>
      <w:r w:rsidRPr="008A1C15">
        <w:rPr>
          <w:rFonts w:ascii="Arial" w:eastAsia="Times New Roman" w:hAnsi="Arial" w:cs="Arial"/>
          <w:color w:val="000000"/>
          <w:sz w:val="20"/>
          <w:szCs w:val="20"/>
        </w:rPr>
        <w:t xml:space="preserve"> and other similar remuneration paid to a resident of a Contracting State in consideration of past employment shall be taxable only in that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20</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GOVERNMENT FUNCTIONS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Remuneration, other than a pension, paid by a Contracting State or a political sub-division or a local authority thereof, to an individual in respect of service rendered to that State or sub-division or authority shall be taxable only in that State.</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8A1C15" w:rsidRPr="008A1C15" w:rsidRDefault="008A1C15" w:rsidP="008A1C15">
      <w:pPr>
        <w:spacing w:before="100" w:line="240" w:lineRule="auto"/>
        <w:ind w:left="1440" w:hanging="144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i</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is a national of that State; or</w:t>
      </w:r>
    </w:p>
    <w:p w:rsidR="008A1C15" w:rsidRPr="008A1C15" w:rsidRDefault="008A1C15" w:rsidP="008A1C15">
      <w:pPr>
        <w:spacing w:before="100" w:line="240" w:lineRule="auto"/>
        <w:ind w:left="1440" w:hanging="144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did</w:t>
      </w:r>
      <w:proofErr w:type="gramEnd"/>
      <w:r w:rsidRPr="008A1C15">
        <w:rPr>
          <w:rFonts w:ascii="Arial" w:eastAsia="Times New Roman" w:hAnsi="Arial" w:cs="Arial"/>
          <w:color w:val="000000"/>
          <w:sz w:val="20"/>
          <w:szCs w:val="20"/>
        </w:rPr>
        <w:t xml:space="preserve"> not become a resident of that State solely for the purpose of rendering the services,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However such pensions shall be taxable only in the other Contracting State if the individual is a resident of, and a national of, that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Article 16, 17 and 19 shall apply to remuneration and pensions in respect of services rendered in connection with a business carried on by a Contracting State or a political Sub-division or a local authority thereof.</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provisions of paragraph 1 of this Article shall likewise apply in respect of remuneration or pensions paid, in the case of Korea, by the Bank of Korea, the Export-Import Bank of Korea and the Korea Trade Promotion Corporation and in the case of India, by the Reserve Bank of India and the EXIM Bank of India, and by organizations recognised by and agreed between the competent authorities of the Contracting States.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21</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PAYMENTS RECEIVED BY STUDENTS AND APPRENTICES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payments made to him by persons residing outside that other State for the purposes of his maintenance, education or training; and</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remuneration from employment in that other State, in an amount not exceeding one million and seven hundred thousand Korean Won or its equivalent in Indian currency during any " previous year " or the " taxation year ", as the case may be, provided that such employment is directly related to his studies or is undertaken for the purpose of his maintenance.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22</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PROFESSORS, TEACHERS AND RESEARCH SCHOLARS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An individual who is or was a resident of a Contracting State immediately before making a visit to the other Contracting State, and who, at the invitation of any university, college, school or other similar educational institution, which is recognised by the competent authority in that other State, visits that other State solely for the purpose of teaching or research or boh at such educational institution shall be exempt from tax in that other State on his remuneration for such teaching or research, for a period not exceeding two consecutive years from the date of his first arrival in that other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This Article shall not apply to income from rearch if such research is undertaken primarily for the private of a specific person or persons.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23</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OTHER INCOME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Items of income of a resident of a Contracting State, whereever arising, not dealt with in the foregoing Articles of this Convention shall be taxable only in that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24</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ELIMINATION OF DOUBLE TAXATION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a resident of Korea, double taxation shall be avoided as follows: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Subject to the provisions of Korean tax law regarding the allowance as a credit against Korean tax of tax payable in any country other than Korea (which shall not affect the general Principle hereof), the Indian tax payable (excluding in the case of a dividend, tax payable in respect of the profits out of which the dividend is paid) under the laws of India and in accordance this Convention, whether directly or by deduction, in respect of income from sources within India shall be allowed as a credit against Korean tax payable in respect of that income. The credit shall not however, exceed that proportion of Korean tax which the income from sources within India bears to the entire income subject to Korean tax.</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paragraph 1, the term " Indian tax payale " shall be deemed to include the amount of Indian tax which would have been payable in accordance with Indian tax laws but for the exemption or reduction of Indian tax in accordance with the laws relating to incenitves for the promotion of economic development in India which were in force on the date, of signature of this Convention or any other provisions which may subsequently be introduced in India in modification of, or in addition to, those laws so far as they are agreed by the competent authorities of the Contracting States, provided that the amount of the tax referred to in this paragraph shall not, however, exceed:</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dividends referred to in paragraph 2 (a) of Article 11 an amount of 15 per cent of the gross amount of such dividends and, in the case of dividends referred to in paragraph 2 (b) of Article 11 an amount of 20 per cent of the gross amount of such dividends;</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interest referred to in paragraph 2 of Article 12 an amount of 15 per cent of the gross amount of such interest and in the case of interest referred to in paragraph 3 (a) of Article 12 an amount of 10 per cent of the gross amount of such inerest; and...</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royalties referred to in paragraph 2 of Article 12 an amount of 15 per cent of the gross amount of such royalties.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a resident of India, double taxation shall be avoided as follows: -</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Subject to the provisions of Indian tax law regarding the allowance as a credit against lndian tax of tax payable in any country other than India (which shall not affect the general principle hereof), the Korean tax payable (excluding in the case of a dividend, tax payable in respect of the profits out of which the dividend is paid) under the laws of Korea and in accordance with this convention, whether directely or by deduction, in respect of income from sources within Korea shall be allowed as a credit against Indian tax payable in respect of that income.The credit shall not, however,exceed that proportion of Indian tax which the income from sources to the entire income subject to Indian tax.</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paragraph 3, the term " Korean tax payable " shall be deemed to include the amount of Korean tax which would have been payable in accordance with Korean tax laws but for the exemption or reduction of Korean tax in accordance with the laws relating to incentives for the promotion of economic development in Korea which were in force on the date of signature of this Convention or any other Provisions which may subsequently be introduced in Korea in modification of or if addition to those laws so far as they are agreed by the competent authorities of the Contracting States, provided that the amount of the tax referred to in this paragraph shall not, however, exceed:</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a.</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dividends referred to in paragraph 2 (a) of Article 11 an amount of 15 per cent of the gross amount of such dividends and, in the case of dividends referred to in paragraph 2 (b) of Article11 an amount of 20 per cent of the gross amount of such dividends;</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b.</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interest referred to in paragraph 2 of Article 12 an amount of 15 per cent of the gross amount of such interest and in the case of interest referred to in paragraph 3 (a) of Article 12 an amount of 10 per cent of the gross amount of such interest; and</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c</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the case of royalties referred to in paragraph 2 of Article 13 an amount of 15 per cent of the gross amount of such royalties.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25</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NON-DISCRIMINATION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The nationals of a Contracting State shall not be subjected in the other Contracting State to any taxation or any requirement connected therewith which is other or more </w:t>
      </w:r>
      <w:proofErr w:type="gramStart"/>
      <w:r w:rsidRPr="008A1C15">
        <w:rPr>
          <w:rFonts w:ascii="Arial" w:eastAsia="Times New Roman" w:hAnsi="Arial" w:cs="Arial"/>
          <w:color w:val="000000"/>
          <w:sz w:val="20"/>
          <w:szCs w:val="20"/>
        </w:rPr>
        <w:t>burden</w:t>
      </w:r>
      <w:proofErr w:type="gramEnd"/>
      <w:r w:rsidRPr="008A1C15">
        <w:rPr>
          <w:rFonts w:ascii="Arial" w:eastAsia="Times New Roman" w:hAnsi="Arial" w:cs="Arial"/>
          <w:color w:val="000000"/>
          <w:sz w:val="20"/>
          <w:szCs w:val="20"/>
        </w:rPr>
        <w:t xml:space="preserve"> some than the taxation and connected requirements to which nationals of that other State in the same are or may be subjected.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This provision shall not be constituted as obliging a Contracting State to grant to residents of the other Contracting State any personal allowances, reliefs and reductions for taxation purposes on account of civil status or family responsibilities which it grants to its own residents.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Except where the provisions of Article 10, paragraph 7 of Article 12, or paragraph 7 of Article 13 apply, interest, royalties and other disbursements paid by an enterprise of a Contracting State to a resident of the other Contracting State shall, for the purpose of determining the taxable profits of such enterprises, be deductible under the same condition as if they had been paid to a resident of the first-mentioned State.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of any requirement connected therewith which is other or more burdensome the in the taxation and connected requirements to other similar enterprises of that first-mentioned State are or may be subjected.</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5.</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provisions</w:t>
      </w:r>
      <w:proofErr w:type="gramEnd"/>
      <w:r w:rsidRPr="008A1C15">
        <w:rPr>
          <w:rFonts w:ascii="Arial" w:eastAsia="Times New Roman" w:hAnsi="Arial" w:cs="Arial"/>
          <w:color w:val="000000"/>
          <w:sz w:val="20"/>
          <w:szCs w:val="20"/>
        </w:rPr>
        <w:t xml:space="preserve"> of this Article shall, notwithstanding the of Article 2, apply to taxes of every kind and description.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26</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MUTUAL AGREEMENT PROCEDURE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of it has case comes under paragraph 1 of Article 25, to that of the Contracting State of which he is a national. This case must be presented within three years from the first Notification of the action giving rise to taxation not in with the Convention.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 xml:space="preserve">The competent authority shall endeavour, if the objection appears to it to be justified and if it is not itself about to arrive at an apropriate solution, to resolve the case by mutual agreement with the competent authority of the other Contracting State, with a view to the avoidance of the taxation </w:t>
      </w:r>
      <w:r w:rsidRPr="008A1C15">
        <w:rPr>
          <w:rFonts w:ascii="Arial" w:eastAsia="Times New Roman" w:hAnsi="Arial" w:cs="Arial"/>
          <w:color w:val="000000"/>
          <w:sz w:val="20"/>
          <w:szCs w:val="20"/>
        </w:rPr>
        <w:lastRenderedPageBreak/>
        <w:t>which is not in accordance with the Convention. Any agreement reached shall be implemented notwithstanding any time limits in the national laws of the Contracting States.</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3.</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competent authoritys of the Contracting states shall endeavour to resolve by mutual agreement any difficulties or doubts arising as to the interpretation or application of the Convention. The may also consult together for the elimination of double taxotion in cases not provided for in the Convention.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4.</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conmpetent authorities of the Contracting States may communicate with each other directly for the purpose of reaching an agreement in the sense of the preceeding paragraphs.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When it seems advisiable in order to reach agreement to have an oral exchange of opinions, such exchange may take place through a Commission consisting of representatives of the competent authorities of the Contracting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27</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EXCHANGE OF INFORMATION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The competent authorities if the Contractiong States shall exchange such information (including documents) as is necessary for carrying out the provisions of this Convention or of the domestic laws of the Contracting States concerning taxes covered by the Convention, in so far as the taxation thereunder is not contrary to the Convention in particular for the prevention of fraud or evasion of such taxes. The exchange of information is not restricted by Article 1. Any information received by a Contracting State shall be treated to secret in the same manner as information obtained under the domestic laws of that State.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However, if the information originally regarded as secret in the transmitting State it shall be disclosed enjoy to persons or authorities (including courts and administrative bodies) involed in the assessment, or collection of, the enforcement orm prosecution in respect on the determination of appeils in relation to, the taxes which are the subject of the Convention. Such persons or authorities shall use the information only for such purposes but may disclose the informationin public court, proceedings or in judicial decisions. The competent authorities shall, through consultation, develop appropriate conditions, methods and techniques concerning the matters in respect of which such exchanges of information shall be made including where appropriate, exchanges of information regarding tax avoidance.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no case shall the provision of Paragraph 1 be construed so as to impose on a Contracting State the obligation:</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a</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to carry out administrative measures at variance with the laws and administrative practice of that or of the other Contracting State;</w:t>
      </w:r>
    </w:p>
    <w:p w:rsidR="008A1C15" w:rsidRPr="008A1C15" w:rsidRDefault="008A1C15" w:rsidP="008A1C15">
      <w:pPr>
        <w:spacing w:before="100" w:line="240" w:lineRule="auto"/>
        <w:ind w:left="108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8A1C15" w:rsidRPr="008A1C15" w:rsidRDefault="008A1C15" w:rsidP="008A1C15">
      <w:pPr>
        <w:spacing w:before="100" w:line="240" w:lineRule="auto"/>
        <w:ind w:left="1080" w:hanging="360"/>
        <w:jc w:val="both"/>
        <w:rPr>
          <w:rFonts w:ascii="Calibri" w:eastAsia="Times New Roman" w:hAnsi="Calibri" w:cs="Calibri"/>
          <w:color w:val="000000"/>
        </w:rPr>
      </w:pPr>
      <w:r w:rsidRPr="008A1C15">
        <w:rPr>
          <w:rFonts w:ascii="Arial" w:eastAsia="Times New Roman" w:hAnsi="Arial" w:cs="Arial"/>
          <w:color w:val="000000"/>
          <w:sz w:val="20"/>
          <w:szCs w:val="20"/>
        </w:rPr>
        <w:t>c.</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(order public).</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28</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DIPLOMATIC AGENTS AND CONSULAR OFFICERS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Nothing in this Convention shall affect the fiscal privileges of diplomatic agents and consular officers under the general rules of international law or under the provisions of special agreements.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29</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lastRenderedPageBreak/>
        <w:t>ENTRY INTO FORCE</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This Convention shall be ratified and the instruments of ratification shall be exchanged at Seoul as soon as possible.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The Convention shall enter into force on the thirtieth day after the date of exchange of the instruments of ratification.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This Convention shall have effect:</w:t>
      </w:r>
    </w:p>
    <w:p w:rsidR="008A1C15" w:rsidRPr="008A1C15" w:rsidRDefault="008A1C15" w:rsidP="008A1C15">
      <w:pPr>
        <w:spacing w:before="100" w:line="240" w:lineRule="auto"/>
        <w:ind w:left="720" w:hanging="360"/>
        <w:jc w:val="both"/>
        <w:rPr>
          <w:rFonts w:ascii="Calibri" w:eastAsia="Times New Roman" w:hAnsi="Calibri" w:cs="Calibri"/>
          <w:color w:val="000000"/>
        </w:rPr>
      </w:pPr>
      <w:proofErr w:type="gramStart"/>
      <w:r w:rsidRPr="008A1C15">
        <w:rPr>
          <w:rFonts w:ascii="Arial" w:eastAsia="Times New Roman" w:hAnsi="Arial" w:cs="Arial"/>
          <w:b/>
          <w:bCs/>
          <w:color w:val="000000"/>
          <w:sz w:val="20"/>
          <w:szCs w:val="20"/>
        </w:rPr>
        <w:t>a</w:t>
      </w:r>
      <w:proofErr w:type="gramEnd"/>
      <w:r w:rsidRPr="008A1C15">
        <w:rPr>
          <w:rFonts w:ascii="Arial" w:eastAsia="Times New Roman" w:hAnsi="Arial" w:cs="Arial"/>
          <w:b/>
          <w:bCs/>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b/>
          <w:bCs/>
          <w:color w:val="000000"/>
          <w:sz w:val="20"/>
          <w:szCs w:val="20"/>
        </w:rPr>
        <w:t>In Korea:</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tax withheld at the source on amounts paid or credited to non-residents on or after the first day of January of the calendar year next following that in which the Convention is initialled; and</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in</w:t>
      </w:r>
      <w:proofErr w:type="gramEnd"/>
      <w:r w:rsidRPr="008A1C15">
        <w:rPr>
          <w:rFonts w:ascii="Arial" w:eastAsia="Times New Roman" w:hAnsi="Arial" w:cs="Arial"/>
          <w:color w:val="000000"/>
          <w:sz w:val="20"/>
          <w:szCs w:val="20"/>
        </w:rPr>
        <w:t xml:space="preserve"> respect of other taxes for taxation years beginning on or after the first day of January of the calendar year next following that in which the Convention is initialled.</w:t>
      </w:r>
    </w:p>
    <w:p w:rsidR="008A1C15" w:rsidRPr="008A1C15" w:rsidRDefault="008A1C15" w:rsidP="008A1C15">
      <w:pPr>
        <w:spacing w:before="100" w:line="240" w:lineRule="auto"/>
        <w:ind w:left="720" w:hanging="360"/>
        <w:jc w:val="both"/>
        <w:rPr>
          <w:rFonts w:ascii="Calibri" w:eastAsia="Times New Roman" w:hAnsi="Calibri" w:cs="Calibri"/>
          <w:color w:val="000000"/>
        </w:rPr>
      </w:pPr>
      <w:proofErr w:type="gramStart"/>
      <w:r w:rsidRPr="008A1C15">
        <w:rPr>
          <w:rFonts w:ascii="Arial" w:eastAsia="Times New Roman" w:hAnsi="Arial" w:cs="Arial"/>
          <w:b/>
          <w:bCs/>
          <w:color w:val="000000"/>
          <w:sz w:val="20"/>
          <w:szCs w:val="20"/>
        </w:rPr>
        <w:t>b</w:t>
      </w:r>
      <w:proofErr w:type="gramEnd"/>
      <w:r w:rsidRPr="008A1C15">
        <w:rPr>
          <w:rFonts w:ascii="Arial" w:eastAsia="Times New Roman" w:hAnsi="Arial" w:cs="Arial"/>
          <w:b/>
          <w:bCs/>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b/>
          <w:bCs/>
          <w:color w:val="000000"/>
          <w:sz w:val="20"/>
          <w:szCs w:val="20"/>
        </w:rPr>
        <w:t>In India:</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tax withheld at the source on amounts paid or credited to non-residents on or after the first day of April of the calendar year next following that in which the Convention is initialled; and</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other taxes for previous years beginning on or after the first day of April of the calendar year next following that in which the Convention is initialled.</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Article 30</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TERMINATION</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The Convention shall remain in force indefinitely but either of the Contracting States may, on or before the thirtieth day of June in any calendar year beginning after the expiration of a period of five years from the date of its entry into force, give the other Contracting State through diplomatic channels, written notice of termination and, in such event, this Convention shall cease to have effect:</w:t>
      </w:r>
    </w:p>
    <w:p w:rsidR="008A1C15" w:rsidRPr="008A1C15" w:rsidRDefault="008A1C15" w:rsidP="008A1C15">
      <w:pPr>
        <w:spacing w:before="100" w:line="240" w:lineRule="auto"/>
        <w:ind w:left="720" w:hanging="360"/>
        <w:jc w:val="both"/>
        <w:rPr>
          <w:rFonts w:ascii="Calibri" w:eastAsia="Times New Roman" w:hAnsi="Calibri" w:cs="Calibri"/>
          <w:color w:val="000000"/>
        </w:rPr>
      </w:pPr>
      <w:proofErr w:type="gramStart"/>
      <w:r w:rsidRPr="008A1C15">
        <w:rPr>
          <w:rFonts w:ascii="Arial" w:eastAsia="Times New Roman" w:hAnsi="Arial" w:cs="Arial"/>
          <w:b/>
          <w:bCs/>
          <w:color w:val="000000"/>
          <w:sz w:val="20"/>
          <w:szCs w:val="20"/>
        </w:rPr>
        <w:t>a</w:t>
      </w:r>
      <w:proofErr w:type="gramEnd"/>
      <w:r w:rsidRPr="008A1C15">
        <w:rPr>
          <w:rFonts w:ascii="Arial" w:eastAsia="Times New Roman" w:hAnsi="Arial" w:cs="Arial"/>
          <w:b/>
          <w:bCs/>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b/>
          <w:bCs/>
          <w:color w:val="000000"/>
          <w:sz w:val="20"/>
          <w:szCs w:val="20"/>
        </w:rPr>
        <w:t>In Korea:</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tax withheld at the source on amounts paid or credited to non-residents on or after the first day of January next following the calender year in which the notice of termination is given; and</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other taxes for taxation years beginning on or after the first day of January next following the calendar year in which the notice of termination is given.</w:t>
      </w:r>
    </w:p>
    <w:p w:rsidR="008A1C15" w:rsidRPr="008A1C15" w:rsidRDefault="008A1C15" w:rsidP="008A1C15">
      <w:pPr>
        <w:spacing w:before="100" w:line="240" w:lineRule="auto"/>
        <w:ind w:left="720" w:hanging="360"/>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b</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b/>
          <w:bCs/>
          <w:color w:val="000000"/>
          <w:sz w:val="20"/>
          <w:szCs w:val="20"/>
        </w:rPr>
        <w:t>In India:</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tax withheld at the source on amounts paid or credited to non-residents on or after the first day of April next following the calendar year in which the notice of termination is given; and</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ii.</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other taxes for previous beginning on or after the first day of April next following the calendar year in which the notice of termination is given.</w:t>
      </w:r>
    </w:p>
    <w:p w:rsidR="008A1C15" w:rsidRPr="008A1C15" w:rsidRDefault="008A1C15" w:rsidP="008A1C15">
      <w:pPr>
        <w:spacing w:before="100" w:line="240" w:lineRule="auto"/>
        <w:jc w:val="both"/>
        <w:rPr>
          <w:rFonts w:ascii="Calibri" w:eastAsia="Times New Roman" w:hAnsi="Calibri" w:cs="Calibri"/>
          <w:color w:val="000000"/>
        </w:rPr>
      </w:pPr>
      <w:proofErr w:type="gramStart"/>
      <w:r w:rsidRPr="008A1C15">
        <w:rPr>
          <w:rFonts w:ascii="Arial" w:eastAsia="Times New Roman" w:hAnsi="Arial" w:cs="Arial"/>
          <w:color w:val="000000"/>
          <w:sz w:val="20"/>
          <w:szCs w:val="20"/>
        </w:rPr>
        <w:t>In witness whereof the undersigned, being duly authorsed thereto, have signed the present Convention.</w:t>
      </w:r>
      <w:proofErr w:type="gramEnd"/>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lastRenderedPageBreak/>
        <w:t>Done in duplicate at New Delhi this 19th day of July one thousand nine hundred and eighty-five on three original each in the Hindi, Korean and English languages, all the texts being equally authentic. In case of divergence between the three texts, the English text shall be the operative one.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For the Government of the Republic of India</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For the Government of the Republic of Korea</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(Vishwanath Pratap Singh) (Won Kyung Lee)</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 xml:space="preserve">Minister </w:t>
      </w:r>
      <w:proofErr w:type="gramStart"/>
      <w:r w:rsidRPr="008A1C15">
        <w:rPr>
          <w:rFonts w:ascii="Arial" w:eastAsia="Times New Roman" w:hAnsi="Arial" w:cs="Arial"/>
          <w:b/>
          <w:bCs/>
          <w:color w:val="000000"/>
          <w:sz w:val="20"/>
          <w:szCs w:val="20"/>
        </w:rPr>
        <w:t>Of</w:t>
      </w:r>
      <w:proofErr w:type="gramEnd"/>
      <w:r w:rsidRPr="008A1C15">
        <w:rPr>
          <w:rFonts w:ascii="Arial" w:eastAsia="Times New Roman" w:hAnsi="Arial" w:cs="Arial"/>
          <w:b/>
          <w:bCs/>
          <w:color w:val="000000"/>
          <w:sz w:val="20"/>
          <w:szCs w:val="20"/>
        </w:rPr>
        <w:t xml:space="preserve"> Foreign Affairs,</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 xml:space="preserve">Minister </w:t>
      </w:r>
      <w:proofErr w:type="gramStart"/>
      <w:r w:rsidRPr="008A1C15">
        <w:rPr>
          <w:rFonts w:ascii="Arial" w:eastAsia="Times New Roman" w:hAnsi="Arial" w:cs="Arial"/>
          <w:b/>
          <w:bCs/>
          <w:color w:val="000000"/>
          <w:sz w:val="20"/>
          <w:szCs w:val="20"/>
        </w:rPr>
        <w:t>Of</w:t>
      </w:r>
      <w:proofErr w:type="gramEnd"/>
      <w:r w:rsidRPr="008A1C15">
        <w:rPr>
          <w:rFonts w:ascii="Arial" w:eastAsia="Times New Roman" w:hAnsi="Arial" w:cs="Arial"/>
          <w:b/>
          <w:bCs/>
          <w:color w:val="000000"/>
          <w:sz w:val="20"/>
          <w:szCs w:val="20"/>
        </w:rPr>
        <w:t xml:space="preserve"> Finance Embassy Of India Seoul</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b/>
          <w:bCs/>
          <w:color w:val="000000"/>
          <w:sz w:val="20"/>
          <w:szCs w:val="20"/>
        </w:rPr>
        <w:t>PROTOCOL</w:t>
      </w:r>
    </w:p>
    <w:p w:rsidR="008A1C15" w:rsidRPr="008A1C15" w:rsidRDefault="008A1C15" w:rsidP="008A1C15">
      <w:pPr>
        <w:spacing w:before="100" w:line="240" w:lineRule="auto"/>
        <w:jc w:val="both"/>
        <w:rPr>
          <w:rFonts w:ascii="Calibri" w:eastAsia="Times New Roman" w:hAnsi="Calibri" w:cs="Calibri"/>
          <w:color w:val="000000"/>
        </w:rPr>
      </w:pPr>
      <w:r w:rsidRPr="008A1C15">
        <w:rPr>
          <w:rFonts w:ascii="Arial" w:eastAsia="Times New Roman" w:hAnsi="Arial" w:cs="Arial"/>
          <w:color w:val="000000"/>
          <w:sz w:val="20"/>
          <w:szCs w:val="20"/>
        </w:rPr>
        <w:t>At the moment of signing the Convention between the Govenment of the Republic of India and the Government of the Repiablic of Korea for the Avoidance of Double Taxation and the Prevention of Fiscal Evasion with respect to Taxes on income the undersigned have agreed that the following provisions form an integral part of the convention.</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1.</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 respect of sub-paragraph (a) of paragraph 3 of Article 2 of the convention it is understood that the Convention shall also apply to the Korean defence tax where charged by reference to the income-tax for the corporation tax.</w:t>
      </w:r>
    </w:p>
    <w:p w:rsidR="008A1C15" w:rsidRPr="008A1C15" w:rsidRDefault="008A1C15" w:rsidP="008A1C15">
      <w:pPr>
        <w:spacing w:before="100" w:line="240" w:lineRule="auto"/>
        <w:ind w:left="720" w:hanging="360"/>
        <w:jc w:val="both"/>
        <w:rPr>
          <w:rFonts w:ascii="Calibri" w:eastAsia="Times New Roman" w:hAnsi="Calibri" w:cs="Calibri"/>
          <w:color w:val="000000"/>
        </w:rPr>
      </w:pPr>
      <w:r w:rsidRPr="008A1C15">
        <w:rPr>
          <w:rFonts w:ascii="Arial" w:eastAsia="Times New Roman" w:hAnsi="Arial" w:cs="Arial"/>
          <w:color w:val="000000"/>
          <w:sz w:val="20"/>
          <w:szCs w:val="20"/>
        </w:rPr>
        <w:t>2.</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for the purposes of Articles 8 and 9 of the Convention it is understood that:</w:t>
      </w:r>
    </w:p>
    <w:p w:rsidR="008A1C15" w:rsidRPr="008A1C15" w:rsidRDefault="008A1C15" w:rsidP="008A1C15">
      <w:pPr>
        <w:spacing w:before="100" w:line="240" w:lineRule="auto"/>
        <w:ind w:left="1080" w:hanging="1080"/>
        <w:jc w:val="both"/>
        <w:rPr>
          <w:rFonts w:ascii="Calibri" w:eastAsia="Times New Roman" w:hAnsi="Calibri" w:cs="Calibri"/>
          <w:color w:val="000000"/>
        </w:rPr>
      </w:pPr>
      <w:r w:rsidRPr="008A1C15">
        <w:rPr>
          <w:rFonts w:ascii="Times New Roman" w:eastAsia="Times New Roman" w:hAnsi="Times New Roman" w:cs="Times New Roman"/>
          <w:color w:val="000000"/>
          <w:sz w:val="14"/>
          <w:szCs w:val="14"/>
        </w:rPr>
        <w:t>              </w:t>
      </w:r>
      <w:proofErr w:type="gramStart"/>
      <w:r w:rsidRPr="008A1C15">
        <w:rPr>
          <w:rFonts w:ascii="Arial" w:eastAsia="Times New Roman" w:hAnsi="Arial" w:cs="Arial"/>
          <w:color w:val="000000"/>
          <w:sz w:val="20"/>
          <w:szCs w:val="20"/>
        </w:rPr>
        <w:t>i</w:t>
      </w:r>
      <w:proofErr w:type="gramEnd"/>
      <w:r w:rsidRPr="008A1C15">
        <w:rPr>
          <w:rFonts w:ascii="Arial" w:eastAsia="Times New Roman" w:hAnsi="Arial" w:cs="Arial"/>
          <w:color w:val="000000"/>
          <w:sz w:val="20"/>
          <w:szCs w:val="20"/>
        </w:rPr>
        <w:t>.</w:t>
      </w:r>
      <w:r w:rsidRPr="008A1C15">
        <w:rPr>
          <w:rFonts w:ascii="Times New Roman" w:eastAsia="Times New Roman" w:hAnsi="Times New Roman" w:cs="Times New Roman"/>
          <w:color w:val="000000"/>
          <w:sz w:val="14"/>
          <w:szCs w:val="14"/>
        </w:rPr>
        <w:t>        </w:t>
      </w:r>
      <w:r w:rsidRPr="008A1C15">
        <w:rPr>
          <w:rFonts w:ascii="Arial" w:eastAsia="Times New Roman" w:hAnsi="Arial" w:cs="Arial"/>
          <w:color w:val="000000"/>
          <w:sz w:val="20"/>
          <w:szCs w:val="20"/>
        </w:rPr>
        <w:t>interest on funds connected with the operation of aircraft and ships in international traffic</w:t>
      </w:r>
    </w:p>
    <w:sectPr w:rsidR="008A1C15" w:rsidRPr="008A1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C15"/>
    <w:rsid w:val="002B65D2"/>
    <w:rsid w:val="008A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C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7276</Words>
  <Characters>41478</Characters>
  <Application>Microsoft Office Word</Application>
  <DocSecurity>0</DocSecurity>
  <Lines>345</Lines>
  <Paragraphs>97</Paragraphs>
  <ScaleCrop>false</ScaleCrop>
  <Company/>
  <LinksUpToDate>false</LinksUpToDate>
  <CharactersWithSpaces>48657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2019-07-23T07:39:00Z</dcterms:created>
  <dcterms:modified xsi:type="dcterms:W3CDTF">2019-07-23T07:40:00Z</dcterms:modified>
</cp:coreProperties>
</file>